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6A117C">
        <w:rPr>
          <w:b/>
          <w:sz w:val="24"/>
          <w:szCs w:val="24"/>
        </w:rPr>
        <w:t>lass worksheet for chapter 6.4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6A117C">
        <w:rPr>
          <w:rFonts w:eastAsiaTheme="minorEastAsia"/>
          <w:sz w:val="24"/>
          <w:szCs w:val="24"/>
        </w:rPr>
        <w:t>2, 8, 9, 13, 19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6A117C"/>
    <w:rsid w:val="007467D2"/>
    <w:rsid w:val="007F2667"/>
    <w:rsid w:val="008A7E4E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2012-11-09T01:04:00Z</dcterms:created>
  <dcterms:modified xsi:type="dcterms:W3CDTF">2012-11-09T01:04:00Z</dcterms:modified>
</cp:coreProperties>
</file>